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74" w:rsidRDefault="00800174" w:rsidP="008001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9 июня 2012 г. N 24516</w:t>
      </w:r>
    </w:p>
    <w:p w:rsidR="00800174" w:rsidRDefault="00800174" w:rsidP="0080017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мая 2012 г. N 502н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СОЗДАНИЯ И ДЕЯТЕЛЬНОСТИ ВРАЧЕБНОЙ КОМИССИИ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ОРГАНИЗАЦИИ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02.12.2013 N 886н)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Федеральным законом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порядок создания и деятельности врачебной комиссии медицинской организации согласно </w:t>
      </w:r>
      <w:hyperlink w:anchor="Par35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24 сентября 2008 г. N 513н "Об организации деятельности врачебной комиссии медицинской организации" (зарегистрирован Министерством юстиции Российской Федерации 25 декабря 2008 г. N 12993);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proofErr w:type="gramStart"/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22 мая 2009 г. N 269н "О внесении изменений в Порядок организации деятельности врачебной комиссии медицинской организации, утвержденный приказом Министерства здравоохранения и социального развития Российской Федерации от 24 сентября 2008 г. N 513н "Об организации деятельности врачебной комиссии медицинской организации" (зарегистрирован Министерством юстиции Российской Федерации 6 июля 2009 г. N 14233).</w:t>
      </w:r>
      <w:proofErr w:type="gramEnd"/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Т.А.ГОЛИКОВА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мая 2012 г. N 502н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5"/>
      <w:bookmarkEnd w:id="1"/>
      <w:r>
        <w:rPr>
          <w:rFonts w:ascii="Calibri" w:hAnsi="Calibri" w:cs="Calibri"/>
          <w:b/>
          <w:bCs/>
        </w:rPr>
        <w:t>ПОРЯДОК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СОЗДАНИЯ И ДЕЯТЕЛЬНОСТИ ВРАЧЕБНОЙ КОМИССИИ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ОРГАНИЗАЦИИ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02.12.2013 N 886н)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I. Общие положения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Порядок создания и деятельности врачебной комиссии медицинской организации (далее - Порядок) определяет цели создания, правила деятельности и функции врачебной комиссии медицинской организации.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Врачебная комиссия медицинской организации (далее - врачебная комиссия) создается в медицинской организации в целях совершенствования организации оказания медицинской помощи гражданам.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своей деятельности врачебная комиссия руководствуется </w:t>
      </w:r>
      <w:hyperlink r:id="rId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включая Порядок, законами и иными нормативными правовыми актами субъектов Российской Федерации.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Функции врачебной комиссии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Врачебная комиссия осуществляет следующие функции: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принятие решений по вопросам профилактики, диагностики, лечения, медицинской реабилитации и санаторно-курортного лечения граждан в наиболее сложных и конфликтных ситуациях, требующих комиссионного рассмотрения;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определение трудоспособности граждан;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продление </w:t>
      </w:r>
      <w:hyperlink r:id="rId10" w:history="1">
        <w:r>
          <w:rPr>
            <w:rFonts w:ascii="Calibri" w:hAnsi="Calibri" w:cs="Calibri"/>
            <w:color w:val="0000FF"/>
          </w:rPr>
          <w:t>листков</w:t>
        </w:r>
      </w:hyperlink>
      <w:r>
        <w:rPr>
          <w:rFonts w:ascii="Calibri" w:hAnsi="Calibri" w:cs="Calibri"/>
        </w:rPr>
        <w:t xml:space="preserve"> нетрудоспособности в случаях, установленных законодательством Российской Федерации;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принятие решения по вопросу о направлении пациента на </w:t>
      </w:r>
      <w:proofErr w:type="gramStart"/>
      <w:r>
        <w:rPr>
          <w:rFonts w:ascii="Calibri" w:hAnsi="Calibri" w:cs="Calibri"/>
        </w:rPr>
        <w:t>медико-социальную</w:t>
      </w:r>
      <w:proofErr w:type="gramEnd"/>
      <w:r>
        <w:rPr>
          <w:rFonts w:ascii="Calibri" w:hAnsi="Calibri" w:cs="Calibri"/>
        </w:rPr>
        <w:t xml:space="preserve"> экспертизу в соответствии с </w:t>
      </w:r>
      <w:hyperlink r:id="rId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проведение экспертизы профессиональной пригодности некоторых категорий работников;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оценка качества, обоснованности и эффективности лечебно-диагностических мероприятий, в том числе назначения лекарственных препаратов;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56"/>
      <w:bookmarkEnd w:id="2"/>
      <w:r>
        <w:rPr>
          <w:rFonts w:ascii="Calibri" w:hAnsi="Calibri" w:cs="Calibri"/>
        </w:rPr>
        <w:t>4.7. принятие решения о назначении лекарственных препаратов при наличии медицинских показаний (индивидуальная непереносимость, по жизненным показаниям):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входящих в соответствующий </w:t>
      </w:r>
      <w:hyperlink r:id="rId1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торговым наименованиям;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4.7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02.12.2013 N 886н)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4.8. направление сообщений в Федеральную службу по надзору сфере здравоохранения в целях осуществления мониторинга безопасности лекарственных препаратов о выявленных случаях побочных действий, не указанных в инструкции по применению лекарственного препарата, серьезных нежелательных реакций и непредвиденных нежелательных реакций при применении лекарственных препаратов, в том числе послуживших основанием для назначения лекарственных препаратов в соответствии с </w:t>
      </w:r>
      <w:hyperlink w:anchor="Par56" w:history="1">
        <w:r>
          <w:rPr>
            <w:rFonts w:ascii="Calibri" w:hAnsi="Calibri" w:cs="Calibri"/>
            <w:color w:val="0000FF"/>
          </w:rPr>
          <w:t>подпунктом 4.7</w:t>
        </w:r>
      </w:hyperlink>
      <w:r>
        <w:rPr>
          <w:rFonts w:ascii="Calibri" w:hAnsi="Calibri" w:cs="Calibri"/>
        </w:rPr>
        <w:t xml:space="preserve"> настоящего Порядка;</w:t>
      </w:r>
      <w:proofErr w:type="gramEnd"/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4.8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02.12.2013 N 886н)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4.9</w:t>
        </w:r>
      </w:hyperlink>
      <w:r>
        <w:rPr>
          <w:rFonts w:ascii="Calibri" w:hAnsi="Calibri" w:cs="Calibri"/>
        </w:rPr>
        <w:t>. оценка соблюдения в медицинской организации установленного порядка ведения медицинской документации;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4.10</w:t>
        </w:r>
      </w:hyperlink>
      <w:r>
        <w:rPr>
          <w:rFonts w:ascii="Calibri" w:hAnsi="Calibri" w:cs="Calibri"/>
        </w:rPr>
        <w:t>. разработка мероприятий по устранению и предупреждению нарушений в процессе диагностики и лечения пациентов;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4.11</w:t>
        </w:r>
      </w:hyperlink>
      <w:r>
        <w:rPr>
          <w:rFonts w:ascii="Calibri" w:hAnsi="Calibri" w:cs="Calibri"/>
        </w:rPr>
        <w:t>. изучение каждого случая смерти пациента в целях выявления причины смерти, а также выработки мероприятий по устранению нарушений в деятельности медицинской организации и медицинских работников в случае, если такие нарушения привели к смерти пациента;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4.12</w:t>
        </w:r>
      </w:hyperlink>
      <w:r>
        <w:rPr>
          <w:rFonts w:ascii="Calibri" w:hAnsi="Calibri" w:cs="Calibri"/>
        </w:rPr>
        <w:t>. принятие решения по вопросам назначения и коррекции лечения в целях учета данных пациентов при обеспечении лекарственными препаратами в соответствии с законодательством Российской Федерации;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proofErr w:type="gramStart"/>
        <w:r>
          <w:rPr>
            <w:rFonts w:ascii="Calibri" w:hAnsi="Calibri" w:cs="Calibri"/>
            <w:color w:val="0000FF"/>
          </w:rPr>
          <w:t>4.13</w:t>
        </w:r>
      </w:hyperlink>
      <w:r>
        <w:rPr>
          <w:rFonts w:ascii="Calibri" w:hAnsi="Calibri" w:cs="Calibri"/>
        </w:rPr>
        <w:t xml:space="preserve">. принятие решения о назначении лекарственных препаратов в случаях и в порядке, которые установлены нормативными правовыми актами Российской Федерации и субъектов Российской Федерации, устанавливающими порядок назначения и выписывания лекарственных </w:t>
      </w:r>
      <w:r>
        <w:rPr>
          <w:rFonts w:ascii="Calibri" w:hAnsi="Calibri" w:cs="Calibri"/>
        </w:rPr>
        <w:lastRenderedPageBreak/>
        <w:t>препаратов, включая наркотические лекарственные препараты и психотропные лекарственные препараты, а также лекарственных препаратов,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</w:t>
      </w:r>
      <w:proofErr w:type="gramEnd"/>
      <w:r>
        <w:rPr>
          <w:rFonts w:ascii="Calibri" w:hAnsi="Calibri" w:cs="Calibri"/>
        </w:rPr>
        <w:t xml:space="preserve"> в виде набора социальных услуг;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proofErr w:type="gramStart"/>
        <w:r>
          <w:rPr>
            <w:rFonts w:ascii="Calibri" w:hAnsi="Calibri" w:cs="Calibri"/>
            <w:color w:val="0000FF"/>
          </w:rPr>
          <w:t>4.14</w:t>
        </w:r>
      </w:hyperlink>
      <w:r>
        <w:rPr>
          <w:rFonts w:ascii="Calibri" w:hAnsi="Calibri" w:cs="Calibri"/>
        </w:rPr>
        <w:t xml:space="preserve">. проведение отбора пациентов, формирование и направление комплекта документов в Комиссию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в соответствии с </w:t>
      </w:r>
      <w:hyperlink r:id="rId21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</w:t>
      </w:r>
      <w:proofErr w:type="gramEnd"/>
      <w:r>
        <w:rPr>
          <w:rFonts w:ascii="Calibri" w:hAnsi="Calibri" w:cs="Calibri"/>
        </w:rPr>
        <w:t xml:space="preserve">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 N 23164);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4.15</w:t>
        </w:r>
      </w:hyperlink>
      <w:r>
        <w:rPr>
          <w:rFonts w:ascii="Calibri" w:hAnsi="Calibri" w:cs="Calibri"/>
        </w:rPr>
        <w:t>. вынесение медицинского заключения о наличии (отсутствии) медицинских показаний и медицинских противопоказаний для медицинской реабилитации и санаторно-курортного лечения граждан в случаях, предусмотренных нормативными правовыми актами Российской Федерации и субъектов Российской Федерации, устанавливающими порядок направления граждан на медицинскую реабилитацию и санаторно-курортное лечение;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proofErr w:type="gramStart"/>
        <w:r>
          <w:rPr>
            <w:rFonts w:ascii="Calibri" w:hAnsi="Calibri" w:cs="Calibri"/>
            <w:color w:val="0000FF"/>
          </w:rPr>
          <w:t>4.16</w:t>
        </w:r>
      </w:hyperlink>
      <w:r>
        <w:rPr>
          <w:rFonts w:ascii="Calibri" w:hAnsi="Calibri" w:cs="Calibri"/>
        </w:rPr>
        <w:t xml:space="preserve">. выдача заключения о нуждаемости ветерана в обеспечении протезами (кроме зубных протезов), протезно-ортопедическими изделиями в соответствии с </w:t>
      </w:r>
      <w:hyperlink r:id="rId24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7 апреля 2008 г. N 240 (Собрание законодательства Российской Федерации, 2008, N 15, ст. 1550;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23, ст. 2713; 2009, N 2, ст. 244; N 3, ст. 378; N 33, ст. 4083; N 43, ст. 5064; N 45, ст. 5350; 2010, N 4, ст. 394; N 11, ст. 1225; N 25, ст. 3167; 2011, N 2, ст. 339);</w:t>
      </w:r>
      <w:proofErr w:type="gramEnd"/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proofErr w:type="gramStart"/>
        <w:r>
          <w:rPr>
            <w:rFonts w:ascii="Calibri" w:hAnsi="Calibri" w:cs="Calibri"/>
            <w:color w:val="0000FF"/>
          </w:rPr>
          <w:t>4.17</w:t>
        </w:r>
      </w:hyperlink>
      <w:r>
        <w:rPr>
          <w:rFonts w:ascii="Calibri" w:hAnsi="Calibri" w:cs="Calibri"/>
        </w:rPr>
        <w:t xml:space="preserve">. осуществление медицинского освидетельствования подозреваемых или обвиняемых в совершении преступлений, в отношении которых избрана мера пресечения в виде заключения под стражу, на предмет наличия у них тяжелого заболевания, включенного в </w:t>
      </w:r>
      <w:hyperlink r:id="rId2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тяжелых заболеваний, препятствующих содержанию под стражей подозреваемых или обвиняемых в совершении преступлений, утвержденный постановлением Правительства Российской Федерации от 14 января 2011 г. N 3 (Собрание законодательства Российской Федерации, 2011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N 4, ст. 608);</w:t>
      </w:r>
      <w:proofErr w:type="gramEnd"/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>
          <w:rPr>
            <w:rFonts w:ascii="Calibri" w:hAnsi="Calibri" w:cs="Calibri"/>
            <w:color w:val="0000FF"/>
          </w:rPr>
          <w:t>4.18</w:t>
        </w:r>
      </w:hyperlink>
      <w:r>
        <w:rPr>
          <w:rFonts w:ascii="Calibri" w:hAnsi="Calibri" w:cs="Calibri"/>
        </w:rPr>
        <w:t>. проведение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8" w:history="1">
        <w:r>
          <w:rPr>
            <w:rFonts w:ascii="Calibri" w:hAnsi="Calibri" w:cs="Calibri"/>
            <w:color w:val="0000FF"/>
          </w:rPr>
          <w:t>4.19</w:t>
        </w:r>
      </w:hyperlink>
      <w:r>
        <w:rPr>
          <w:rFonts w:ascii="Calibri" w:hAnsi="Calibri" w:cs="Calibri"/>
        </w:rPr>
        <w:t>. выдача справки об отсутствии медицинских противопоказаний для работы с использованием сведений, составляющих государственную тайну;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9" w:history="1">
        <w:r>
          <w:rPr>
            <w:rFonts w:ascii="Calibri" w:hAnsi="Calibri" w:cs="Calibri"/>
            <w:color w:val="0000FF"/>
          </w:rPr>
          <w:t>4.20</w:t>
        </w:r>
      </w:hyperlink>
      <w:r>
        <w:rPr>
          <w:rFonts w:ascii="Calibri" w:hAnsi="Calibri" w:cs="Calibri"/>
        </w:rPr>
        <w:t>. вынесение медицинского заключения о том, что при изъятии органов и тканей для трансплантации (пересадки) у живого донора его здоровью не будет причинен значительный вред;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0" w:history="1">
        <w:r>
          <w:rPr>
            <w:rFonts w:ascii="Calibri" w:hAnsi="Calibri" w:cs="Calibri"/>
            <w:color w:val="0000FF"/>
          </w:rPr>
          <w:t>4.21</w:t>
        </w:r>
      </w:hyperlink>
      <w:r>
        <w:rPr>
          <w:rFonts w:ascii="Calibri" w:hAnsi="Calibri" w:cs="Calibri"/>
        </w:rPr>
        <w:t>. анализ заболеваемости, в том числе матерей и новорожденных, внутрибольничными инфекциями, разработка и реализация мероприятий по профилактике заболеваемости внутрибольничными инфекциями;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1" w:history="1">
        <w:r>
          <w:rPr>
            <w:rFonts w:ascii="Calibri" w:hAnsi="Calibri" w:cs="Calibri"/>
            <w:color w:val="0000FF"/>
          </w:rPr>
          <w:t>4.22</w:t>
        </w:r>
      </w:hyperlink>
      <w:r>
        <w:rPr>
          <w:rFonts w:ascii="Calibri" w:hAnsi="Calibri" w:cs="Calibri"/>
        </w:rPr>
        <w:t>. организация и проведение внутреннего контроля качества и безопасности медицинской деятельности (по решению руководителя медицинской организации);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2" w:history="1">
        <w:proofErr w:type="gramStart"/>
        <w:r>
          <w:rPr>
            <w:rFonts w:ascii="Calibri" w:hAnsi="Calibri" w:cs="Calibri"/>
            <w:color w:val="0000FF"/>
          </w:rPr>
          <w:t>4.23</w:t>
        </w:r>
      </w:hyperlink>
      <w:r>
        <w:rPr>
          <w:rFonts w:ascii="Calibri" w:hAnsi="Calibri" w:cs="Calibri"/>
        </w:rPr>
        <w:t>. взаимодействие в работе по вопросам, относящимся к компетенции врачебной комиссии, с территориальными фондами обязательного медицинского страхования, региональными отделениями Фонда социального страхования Российской Федерации, территориальными органами Федеральной службы по надзору в сфере здравоохранения и социального развития и Федеральной службы по надзору в сфере защиты прав потребителей и благополучия человека, федеральными учреждениями медико-социальной экспертизы, со страховыми медицинскими организациями, иными органами и</w:t>
      </w:r>
      <w:proofErr w:type="gramEnd"/>
      <w:r>
        <w:rPr>
          <w:rFonts w:ascii="Calibri" w:hAnsi="Calibri" w:cs="Calibri"/>
        </w:rPr>
        <w:t xml:space="preserve"> организациями;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3" w:history="1">
        <w:r>
          <w:rPr>
            <w:rFonts w:ascii="Calibri" w:hAnsi="Calibri" w:cs="Calibri"/>
            <w:color w:val="0000FF"/>
          </w:rPr>
          <w:t>4.24</w:t>
        </w:r>
      </w:hyperlink>
      <w:r>
        <w:rPr>
          <w:rFonts w:ascii="Calibri" w:hAnsi="Calibri" w:cs="Calibri"/>
        </w:rPr>
        <w:t>. рассмотрение обращений (жалоб) по вопросам, связанным с оказанием медицинской помощи граждан в медицинской организации;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4" w:history="1">
        <w:proofErr w:type="gramStart"/>
        <w:r>
          <w:rPr>
            <w:rFonts w:ascii="Calibri" w:hAnsi="Calibri" w:cs="Calibri"/>
            <w:color w:val="0000FF"/>
          </w:rPr>
          <w:t>4.25</w:t>
        </w:r>
      </w:hyperlink>
      <w:r>
        <w:rPr>
          <w:rFonts w:ascii="Calibri" w:hAnsi="Calibri" w:cs="Calibri"/>
        </w:rPr>
        <w:t>. иные функции, предусмотренные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Федерации.</w:t>
      </w:r>
      <w:proofErr w:type="gramEnd"/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Порядок создания и деятельности врачебной комиссии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Врачебная комиссия создается на основании приказа руководителя медицинской организации.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зависимости от поставленных задач, особенностей деятельности медицинской организации по решению руководителя медицинской организации в составе врачебной комиссии могут формироваться подкомиссии.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Положение о врачебной комиссии (подкомиссии врачебной комиссии), регламентирующее цели, задачи и функции врачебной комиссии (ее подкомиссий), порядок работы, учета и представления отчетности по итогам деятельности, и состав врачебной комиссии (ее подкомиссий) утверждаются руководителем медицинской организации.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Врачебная комиссия (подкомиссия врачебной комиссии) состоит из председателя, одного или двух заместителей председателя, секретаря и членов комиссии.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Председателем врачебной комиссии назначается руководитель медицинской организации или заместитель руководителя (руководитель структурного подразделения) медицинской организации, в должностные обязанности которого входит решение вопросов, отнесенных к компетенции комиссии.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Председателями подкомиссий врачебной комиссии назначаются заместители руководителя (руководители структурных подразделений) медицинской организации, в должностные обязанности которых входит решение вопросов, отнесенных к компетенции подкомиссий.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Председатель врачебной комиссии (подкомиссии врачебной комиссии) несет ответственность за деятельность врачебной комиссии (подкомиссии), своевременность, обоснованность и объективность принятых решений врачебной комиссии (подкомиссии).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состав врачебной комисс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подкомиссий включаются заведующие структурными подразделениями медицинской организации, врачи-специалисты из числа работников медицинской организации.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Секретарь врачебной комиссии (подкомиссии врачебной комиссии) осуществляет следующие функции: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13.1. составление планов-графиков заседаний врачебной комиссии (ее подкомиссии);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13.2. подготовка материалов для заседания врачебной комиссии (ее подкомиссии);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13.3. уведомление членов врачебной комиссии (ее подкомиссии) о дате и времени проведения заседания врачебной комиссии (ее подкомиссии);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13.4. оформление решений врачебной комиссии (ее подкомиссии) и ведение специального журнала, в котором учитываются принятые решения врачебной комиссии (ее подкомиссии) (далее - журнал);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13.5. организация хранения материалов работы врачебной комиссии (ее подкомиссии).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Заседания врачебной комиссии (подкомиссии врачебной комиссии) проводятся не реже одного раза в неделю на основании планов-графиков, утверждаемых руководителем медицинской организации.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необходимости по решению руководителя медицинской организации могут проводиться внеплановые заседания врачебной комиссии (подкомиссии врачебной комиссии).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Решение врачебной комиссии (подкомиссии врачебной комиссии) считается принятым, если его поддержало две трети членов врачебной комиссии (подкомиссии).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Решение врачебной комиссии (подкомиссии врачебной комиссии) оформляется в виде протокола, который содержит следующие сведения: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 дата проведения заседания врачебной комиссии (ее подкомиссии);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16.2. список членов врачебной комиссии (ее подкомиссии), присутствовавших на заседании;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16.3. перечень обсуждаемых вопросов;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16.4. решения врачебной комиссии (ее подкомиссии) и его обоснование.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Секретарь врачебной комиссии (подкомиссии врачебной комиссии) вносит принятое решение в медицинскую документацию пациента, а также в журнал.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Выписка из протокола решения врачебной комиссии выдается на руки пациенту либо его законному представителю на основании письменного заявления.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Протоколы решений врачебной комиссии (подкомиссии врачебной комиссии) подлежат хранению в течение 10 лет.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Председатель врачебной комиссии ежеквартально, а также по итогам года представляет руководителю медицинской организации письменный отчет о работе врачебной комисс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подкомиссий.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Контроль за деятельностью врачебной комисс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подкомиссий осуществляет руководитель медицинской организации.</w:t>
      </w: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174" w:rsidRDefault="00800174" w:rsidP="00800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174" w:rsidRDefault="00800174" w:rsidP="0080017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259E8" w:rsidRDefault="00800174"/>
    <w:sectPr w:rsidR="005259E8" w:rsidSect="00D465B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74"/>
    <w:rsid w:val="007C584B"/>
    <w:rsid w:val="00800174"/>
    <w:rsid w:val="0090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00DCF25101914D7D8E1789A73959CFF603BA7CC479AA5DE69122A4CE370DDB870D848F97C434OAJ7J" TargetMode="External"/><Relationship Id="rId18" Type="http://schemas.openxmlformats.org/officeDocument/2006/relationships/hyperlink" Target="consultantplus://offline/ref=5A00DCF25101914D7D8E1789A73959CFF603BA7CC479AA5DE69122A4CE370DDB870D848F97C434OAJ2J" TargetMode="External"/><Relationship Id="rId26" Type="http://schemas.openxmlformats.org/officeDocument/2006/relationships/hyperlink" Target="consultantplus://offline/ref=5A00DCF25101914D7D8E1789A73959CFF70EBA79C979AA5DE69122A4CE370DDB870D848F97C436OAJ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00DCF25101914D7D8E1789A73959CFF703B973C979AA5DE69122A4CE370DDB870D848F97C434OAJ5J" TargetMode="External"/><Relationship Id="rId34" Type="http://schemas.openxmlformats.org/officeDocument/2006/relationships/hyperlink" Target="consultantplus://offline/ref=5A00DCF25101914D7D8E1789A73959CFF603BA7CC479AA5DE69122A4CE370DDB870D848F97C434OAJ2J" TargetMode="External"/><Relationship Id="rId7" Type="http://schemas.openxmlformats.org/officeDocument/2006/relationships/hyperlink" Target="consultantplus://offline/ref=5A00DCF25101914D7D8E1789A73959CFF005BB73C879AA5DE69122A4OCJEJ" TargetMode="External"/><Relationship Id="rId12" Type="http://schemas.openxmlformats.org/officeDocument/2006/relationships/hyperlink" Target="consultantplus://offline/ref=5A00DCF25101914D7D8E1789A73959CFF103BB7AC779AA5DE69122A4OCJEJ" TargetMode="External"/><Relationship Id="rId17" Type="http://schemas.openxmlformats.org/officeDocument/2006/relationships/hyperlink" Target="consultantplus://offline/ref=5A00DCF25101914D7D8E1789A73959CFF603BA7CC479AA5DE69122A4CE370DDB870D848F97C434OAJ2J" TargetMode="External"/><Relationship Id="rId25" Type="http://schemas.openxmlformats.org/officeDocument/2006/relationships/hyperlink" Target="consultantplus://offline/ref=5A00DCF25101914D7D8E1789A73959CFF603BA7CC479AA5DE69122A4CE370DDB870D848F97C434OAJ2J" TargetMode="External"/><Relationship Id="rId33" Type="http://schemas.openxmlformats.org/officeDocument/2006/relationships/hyperlink" Target="consultantplus://offline/ref=5A00DCF25101914D7D8E1789A73959CFF603BA7CC479AA5DE69122A4CE370DDB870D848F97C434OAJ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00DCF25101914D7D8E1789A73959CFF603BA7CC479AA5DE69122A4CE370DDB870D848F97C434OAJ2J" TargetMode="External"/><Relationship Id="rId20" Type="http://schemas.openxmlformats.org/officeDocument/2006/relationships/hyperlink" Target="consultantplus://offline/ref=5A00DCF25101914D7D8E1789A73959CFF603BA7CC479AA5DE69122A4CE370DDB870D848F97C434OAJ2J" TargetMode="External"/><Relationship Id="rId29" Type="http://schemas.openxmlformats.org/officeDocument/2006/relationships/hyperlink" Target="consultantplus://offline/ref=5A00DCF25101914D7D8E1789A73959CFF603BA7CC479AA5DE69122A4CE370DDB870D848F97C434OAJ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00DCF25101914D7D8E1789A73959CFF005B773C079AA5DE69122A4OCJEJ" TargetMode="External"/><Relationship Id="rId11" Type="http://schemas.openxmlformats.org/officeDocument/2006/relationships/hyperlink" Target="consultantplus://offline/ref=5A00DCF25101914D7D8E1789A73959CFF505BD72C579AA5DE69122A4CE370DDB870D848F97C235OAJ5J" TargetMode="External"/><Relationship Id="rId24" Type="http://schemas.openxmlformats.org/officeDocument/2006/relationships/hyperlink" Target="consultantplus://offline/ref=5A00DCF25101914D7D8E1789A73959CFF60FB77EC979AA5DE69122A4CE370DDB870D848F97C434OAJ6J" TargetMode="External"/><Relationship Id="rId32" Type="http://schemas.openxmlformats.org/officeDocument/2006/relationships/hyperlink" Target="consultantplus://offline/ref=5A00DCF25101914D7D8E1789A73959CFF603BA7CC479AA5DE69122A4CE370DDB870D848F97C434OAJ2J" TargetMode="External"/><Relationship Id="rId5" Type="http://schemas.openxmlformats.org/officeDocument/2006/relationships/hyperlink" Target="consultantplus://offline/ref=5A00DCF25101914D7D8E1789A73959CFF603BA7CC479AA5DE69122A4CE370DDB870D848F97C435OAJ3J" TargetMode="External"/><Relationship Id="rId15" Type="http://schemas.openxmlformats.org/officeDocument/2006/relationships/hyperlink" Target="consultantplus://offline/ref=5A00DCF25101914D7D8E1789A73959CFF603BA7CC479AA5DE69122A4CE370DDB870D848F97C434OAJ2J" TargetMode="External"/><Relationship Id="rId23" Type="http://schemas.openxmlformats.org/officeDocument/2006/relationships/hyperlink" Target="consultantplus://offline/ref=5A00DCF25101914D7D8E1789A73959CFF603BA7CC479AA5DE69122A4CE370DDB870D848F97C434OAJ2J" TargetMode="External"/><Relationship Id="rId28" Type="http://schemas.openxmlformats.org/officeDocument/2006/relationships/hyperlink" Target="consultantplus://offline/ref=5A00DCF25101914D7D8E1789A73959CFF603BA7CC479AA5DE69122A4CE370DDB870D848F97C434OAJ2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A00DCF25101914D7D8E1789A73959CFF704BC7EC979AA5DE69122A4CE370DDB870D848F97C434OAJ1J" TargetMode="External"/><Relationship Id="rId19" Type="http://schemas.openxmlformats.org/officeDocument/2006/relationships/hyperlink" Target="consultantplus://offline/ref=5A00DCF25101914D7D8E1789A73959CFF603BA7CC479AA5DE69122A4CE370DDB870D848F97C434OAJ2J" TargetMode="External"/><Relationship Id="rId31" Type="http://schemas.openxmlformats.org/officeDocument/2006/relationships/hyperlink" Target="consultantplus://offline/ref=5A00DCF25101914D7D8E1789A73959CFF603BA7CC479AA5DE69122A4CE370DDB870D848F97C434OAJ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00DCF25101914D7D8E1E83A0510C9CFE04B77DC579AA5DE69122A4OCJEJ" TargetMode="External"/><Relationship Id="rId14" Type="http://schemas.openxmlformats.org/officeDocument/2006/relationships/hyperlink" Target="consultantplus://offline/ref=5A00DCF25101914D7D8E1789A73959CFF603BA7CC479AA5DE69122A4CE370DDB870D848F97C434OAJ3J" TargetMode="External"/><Relationship Id="rId22" Type="http://schemas.openxmlformats.org/officeDocument/2006/relationships/hyperlink" Target="consultantplus://offline/ref=5A00DCF25101914D7D8E1789A73959CFF603BA7CC479AA5DE69122A4CE370DDB870D848F97C434OAJ2J" TargetMode="External"/><Relationship Id="rId27" Type="http://schemas.openxmlformats.org/officeDocument/2006/relationships/hyperlink" Target="consultantplus://offline/ref=5A00DCF25101914D7D8E1789A73959CFF603BA7CC479AA5DE69122A4CE370DDB870D848F97C434OAJ2J" TargetMode="External"/><Relationship Id="rId30" Type="http://schemas.openxmlformats.org/officeDocument/2006/relationships/hyperlink" Target="consultantplus://offline/ref=5A00DCF25101914D7D8E1789A73959CFF603BA7CC479AA5DE69122A4CE370DDB870D848F97C434OAJ2J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5A00DCF25101914D7D8E1789A73959CFF603BA7CC479AA5DE69122A4CE370DDB870D848F97C434OAJ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Артуровна Шувалова</dc:creator>
  <cp:lastModifiedBy>Елена Артуровна Шувалова</cp:lastModifiedBy>
  <cp:revision>1</cp:revision>
  <dcterms:created xsi:type="dcterms:W3CDTF">2015-07-13T09:09:00Z</dcterms:created>
  <dcterms:modified xsi:type="dcterms:W3CDTF">2015-07-13T09:10:00Z</dcterms:modified>
</cp:coreProperties>
</file>